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jc w:val="center"/>
        <w:spacing w:after="309"/>
      </w:pPr>
      <w:r>
        <w:rPr>
          <w:rFonts w:ascii="Times New Roman" w:hAnsi="Times New Roman" w:cs="Times New Roman"/>
          <w:sz w:val="37"/>
          <w:sz-cs w:val="37"/>
          <w:b/>
          <w:spacing w:val="0"/>
        </w:rPr>
        <w:t xml:space="preserve">СЧЁТ НА ОПЛАТУ № 236 от 30.06.2026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Поставщик: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ИП Ларина Е.В. (агентство «Прожектор»), ИНН 772845110987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Покупатель: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ООО «Тёплый Кофе», ИНН 7728451209, г. Москва, Пресненская наб., д. 12, пом. 4</w:t>
      </w:r>
    </w:p>
    <w:p>
      <w:pPr>
        <w:jc w:val="center"/>
      </w:pPr>
      <w:r>
        <w:rPr>
          <w:rFonts w:ascii="Times New Roman" w:hAnsi="Times New Roman" w:cs="Times New Roman"/>
          <w:sz w:val="29"/>
          <w:sz-cs w:val="29"/>
          <w:b/>
          <w:spacing w:val="0"/>
        </w:rPr>
        <w:t xml:space="preserve">№</w:t>
      </w:r>
    </w:p>
    <w:p>
      <w:pPr>
        <w:jc w:val="center"/>
      </w:pPr>
      <w:r>
        <w:rPr>
          <w:rFonts w:ascii="Times New Roman" w:hAnsi="Times New Roman" w:cs="Times New Roman"/>
          <w:sz w:val="29"/>
          <w:sz-cs w:val="29"/>
          <w:b/>
          <w:spacing w:val="0"/>
        </w:rPr>
        <w:t xml:space="preserve">Наименование</w:t>
      </w:r>
    </w:p>
    <w:p>
      <w:pPr>
        <w:jc w:val="center"/>
      </w:pPr>
      <w:r>
        <w:rPr>
          <w:rFonts w:ascii="Times New Roman" w:hAnsi="Times New Roman" w:cs="Times New Roman"/>
          <w:sz w:val="29"/>
          <w:sz-cs w:val="29"/>
          <w:b/>
          <w:spacing w:val="0"/>
        </w:rPr>
        <w:t xml:space="preserve">Кол-во</w:t>
      </w:r>
    </w:p>
    <w:p>
      <w:pPr>
        <w:jc w:val="center"/>
      </w:pPr>
      <w:r>
        <w:rPr>
          <w:rFonts w:ascii="Times New Roman" w:hAnsi="Times New Roman" w:cs="Times New Roman"/>
          <w:sz w:val="29"/>
          <w:sz-cs w:val="29"/>
          <w:b/>
          <w:spacing w:val="0"/>
        </w:rPr>
        <w:t xml:space="preserve">Цена, ₽</w:t>
      </w:r>
    </w:p>
    <w:p>
      <w:pPr>
        <w:jc w:val="center"/>
      </w:pPr>
      <w:r>
        <w:rPr>
          <w:rFonts w:ascii="Times New Roman" w:hAnsi="Times New Roman" w:cs="Times New Roman"/>
          <w:sz w:val="29"/>
          <w:sz-cs w:val="29"/>
          <w:b/>
          <w:spacing w:val="0"/>
        </w:rPr>
        <w:t xml:space="preserve">Сумма, ₽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1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Ведение социальных сетей за июнь 2026 (дог. М-19/26)</w:t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spacing w:val="0"/>
        </w:rPr>
        <w:t xml:space="preserve">1 мес</w:t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spacing w:val="0"/>
        </w:rPr>
        <w:t xml:space="preserve">60 000,00</w:t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spacing w:val="0"/>
        </w:rPr>
        <w:t xml:space="preserve">60 000,00</w:t>
      </w:r>
    </w:p>
    <w:p>
      <w:pPr>
        <w:jc w:val="right"/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Итого к оплате: 60 000,00 ₽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(НДС не облагается, УСН)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spacing w:val="0"/>
        </w:rPr>
        <w:t xml:space="preserve">Счёт действителен к оплате в течение 5 банковских дней.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spacing w:val="0"/>
        </w:rPr>
        <w:t xml:space="preserve">Руководитель _____________     Бухгалтер _____________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CocoaOOXMLWriter/2685.6</generator>
</meta>
</file>